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3503CD" w:rsidRPr="003503CD" w:rsidTr="003503C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503CD" w:rsidRPr="003503C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503CD" w:rsidRPr="003503CD" w:rsidRDefault="003503CD" w:rsidP="003503CD">
                  <w:pPr>
                    <w:spacing w:after="0" w:line="240" w:lineRule="atLeast"/>
                    <w:rPr>
                      <w:rFonts w:ascii="Times New Roman" w:eastAsia="Times New Roman" w:hAnsi="Times New Roman" w:cs="Times New Roman"/>
                      <w:sz w:val="24"/>
                      <w:szCs w:val="24"/>
                      <w:lang w:eastAsia="tr-TR"/>
                    </w:rPr>
                  </w:pPr>
                  <w:r w:rsidRPr="003503CD">
                    <w:rPr>
                      <w:rFonts w:ascii="Arial" w:eastAsia="Times New Roman" w:hAnsi="Arial" w:cs="Arial"/>
                      <w:sz w:val="16"/>
                      <w:szCs w:val="16"/>
                      <w:lang w:eastAsia="tr-TR"/>
                    </w:rPr>
                    <w:t>8 Mayıs 2016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503CD" w:rsidRPr="003503CD" w:rsidRDefault="003503CD" w:rsidP="003503CD">
                  <w:pPr>
                    <w:spacing w:after="0" w:line="240" w:lineRule="atLeast"/>
                    <w:jc w:val="center"/>
                    <w:rPr>
                      <w:rFonts w:ascii="Times New Roman" w:eastAsia="Times New Roman" w:hAnsi="Times New Roman" w:cs="Times New Roman"/>
                      <w:sz w:val="24"/>
                      <w:szCs w:val="24"/>
                      <w:lang w:eastAsia="tr-TR"/>
                    </w:rPr>
                  </w:pPr>
                  <w:r w:rsidRPr="003503C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503CD" w:rsidRPr="003503CD" w:rsidRDefault="003503CD" w:rsidP="003503CD">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3503CD">
                    <w:rPr>
                      <w:rFonts w:ascii="Arial" w:eastAsia="Times New Roman" w:hAnsi="Arial" w:cs="Arial"/>
                      <w:sz w:val="16"/>
                      <w:szCs w:val="16"/>
                      <w:lang w:eastAsia="tr-TR"/>
                    </w:rPr>
                    <w:t>Sayı : 29706</w:t>
                  </w:r>
                </w:p>
              </w:tc>
            </w:tr>
            <w:tr w:rsidR="003503CD" w:rsidRPr="003503CD">
              <w:trPr>
                <w:trHeight w:val="480"/>
                <w:jc w:val="center"/>
              </w:trPr>
              <w:tc>
                <w:tcPr>
                  <w:tcW w:w="8789" w:type="dxa"/>
                  <w:gridSpan w:val="3"/>
                  <w:tcMar>
                    <w:top w:w="0" w:type="dxa"/>
                    <w:left w:w="108" w:type="dxa"/>
                    <w:bottom w:w="0" w:type="dxa"/>
                    <w:right w:w="108" w:type="dxa"/>
                  </w:tcMar>
                  <w:vAlign w:val="center"/>
                  <w:hideMark/>
                </w:tcPr>
                <w:p w:rsidR="003503CD" w:rsidRPr="003503CD" w:rsidRDefault="003503CD" w:rsidP="003503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3CD">
                    <w:rPr>
                      <w:rFonts w:ascii="Arial" w:eastAsia="Times New Roman" w:hAnsi="Arial" w:cs="Arial"/>
                      <w:b/>
                      <w:bCs/>
                      <w:color w:val="000080"/>
                      <w:sz w:val="18"/>
                      <w:szCs w:val="18"/>
                      <w:lang w:eastAsia="tr-TR"/>
                    </w:rPr>
                    <w:t>YÖNETMELİK</w:t>
                  </w:r>
                </w:p>
              </w:tc>
            </w:tr>
            <w:tr w:rsidR="003503CD" w:rsidRPr="003503CD">
              <w:trPr>
                <w:trHeight w:val="480"/>
                <w:jc w:val="center"/>
              </w:trPr>
              <w:tc>
                <w:tcPr>
                  <w:tcW w:w="8789" w:type="dxa"/>
                  <w:gridSpan w:val="3"/>
                  <w:tcMar>
                    <w:top w:w="0" w:type="dxa"/>
                    <w:left w:w="108" w:type="dxa"/>
                    <w:bottom w:w="0" w:type="dxa"/>
                    <w:right w:w="108" w:type="dxa"/>
                  </w:tcMar>
                  <w:vAlign w:val="center"/>
                  <w:hideMark/>
                </w:tcPr>
                <w:p w:rsidR="003503CD" w:rsidRPr="003503CD" w:rsidRDefault="003503CD" w:rsidP="003503CD">
                  <w:pPr>
                    <w:spacing w:after="0" w:line="240" w:lineRule="atLeast"/>
                    <w:ind w:firstLine="566"/>
                    <w:jc w:val="both"/>
                    <w:rPr>
                      <w:rFonts w:ascii="Times New Roman" w:eastAsia="Times New Roman" w:hAnsi="Times New Roman" w:cs="Times New Roman"/>
                      <w:u w:val="single"/>
                      <w:lang w:eastAsia="tr-TR"/>
                    </w:rPr>
                  </w:pPr>
                  <w:r w:rsidRPr="003503CD">
                    <w:rPr>
                      <w:rFonts w:ascii="Times New Roman" w:eastAsia="Times New Roman" w:hAnsi="Times New Roman" w:cs="Times New Roman"/>
                      <w:sz w:val="18"/>
                      <w:szCs w:val="18"/>
                      <w:u w:val="single"/>
                      <w:lang w:eastAsia="tr-TR"/>
                    </w:rPr>
                    <w:t>Siirt Üniversitesinden:</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SİİRT ÜNİVERSİTESİ KARİYER ARAŞTIRMA PLANLAMA UYGULAMA</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VE ARAŞTIRMA MERKEZİ YÖNETMELİĞİ</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BİRİNCİ BÖLÜM</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Amaç, Kapsam, Dayanak ve Tanımlar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Amaç</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 –</w:t>
                  </w:r>
                  <w:r w:rsidRPr="003503CD">
                    <w:rPr>
                      <w:rFonts w:ascii="Times New Roman" w:eastAsia="Times New Roman" w:hAnsi="Times New Roman" w:cs="Times New Roman"/>
                      <w:sz w:val="18"/>
                      <w:szCs w:val="18"/>
                      <w:lang w:eastAsia="tr-TR"/>
                    </w:rPr>
                    <w:t> (1) Bu Yönetmeliğin amacı, Siirt Üniversitesi Kariyer Planlama Uygulama ve Araştırma Merkezinin amacına, faaliyetlerine, yönetim organlarına, yönetim organlarının görevlerine ve çalışma şekline ilişkin usul ve esasları düzenlemektir.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Kapsam</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2 –</w:t>
                  </w:r>
                  <w:r w:rsidRPr="003503CD">
                    <w:rPr>
                      <w:rFonts w:ascii="Times New Roman" w:eastAsia="Times New Roman" w:hAnsi="Times New Roman" w:cs="Times New Roman"/>
                      <w:sz w:val="18"/>
                      <w:szCs w:val="18"/>
                      <w:lang w:eastAsia="tr-TR"/>
                    </w:rPr>
                    <w:t> (1) Bu Yönetmelik, Siirt Üniversitesi Kariyer Planlama Uygulama ve Araştırma Merkezinin amacına, faaliyetlerine, yönetim organlarına, yönetim organlarının görevlerine ve çalışma şekline ilişkin hükümleri kapsar.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Dayanak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3 –</w:t>
                  </w:r>
                  <w:r w:rsidRPr="003503CD">
                    <w:rPr>
                      <w:rFonts w:ascii="Times New Roman" w:eastAsia="Times New Roman" w:hAnsi="Times New Roman" w:cs="Times New Roman"/>
                      <w:sz w:val="18"/>
                      <w:szCs w:val="18"/>
                      <w:lang w:eastAsia="tr-TR"/>
                    </w:rPr>
                    <w:t> (1) Bu Yönetmelik, 4/11/1981 tarihli ve 2547 sayılı Yükseköğretim Kanununun 7 ncimaddesinin birinci fıkrasının (d) bendinin (2) numaralı alt bendi ile 14 üncü maddesine dayanılarak hazırlanmıştır.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Tanımlar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4 –</w:t>
                  </w:r>
                  <w:r w:rsidRPr="003503CD">
                    <w:rPr>
                      <w:rFonts w:ascii="Times New Roman" w:eastAsia="Times New Roman" w:hAnsi="Times New Roman" w:cs="Times New Roman"/>
                      <w:sz w:val="18"/>
                      <w:szCs w:val="18"/>
                      <w:lang w:eastAsia="tr-TR"/>
                    </w:rPr>
                    <w:t> (1) Bu Yönetmelikte geçen;</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a) Danışma Kurulu: Merkezin Danışma Kurulunu,</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b) Merkez: Siirt Üniversitesi Kariyer Araştırma Planlama ve Uygulama Merkezini,</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c) Müdür: Merkezin Müdürünü,</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ç) Rektör: Üniversite Rektörünü,</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d) Senato: Üniversite Senatosunu,</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e) Üniversite: Siirt Üniversitesini,</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f) Yönetim Kurulu: Merkezin Yönetim Kurulunu,</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ifade eder.</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İKİNCİ BÖLÜM</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Merkezin Amacı ve Faaliyet Alanları</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Merkezin amacı</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5 –</w:t>
                  </w:r>
                  <w:r w:rsidRPr="003503CD">
                    <w:rPr>
                      <w:rFonts w:ascii="Times New Roman" w:eastAsia="Times New Roman" w:hAnsi="Times New Roman" w:cs="Times New Roman"/>
                      <w:sz w:val="18"/>
                      <w:szCs w:val="18"/>
                      <w:lang w:eastAsia="tr-TR"/>
                    </w:rPr>
                    <w:t> (1) Merkezin amacı şunlardır: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a) Üniversite öğrencilerinin kariyer planlaması ile ilgili çalışmalar yapmasını sağlamak,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b) Öğrenci ve mezunların iş yaşamında karşılaşabilecekleri sorunların çözümüne yönelik bilimsel çalışmalar yapılmasını teşvik etmek,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c) Öğrenci ve mezunların iş dünyasından gelen talepler doğrultusunda istihdam edilebilme imkânlarını araştırmak,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ç) Bu çalışmaların sonuçlarını ve bu alandaki birikimleri ilgili yerli ve yabancı kuruluşlara aktararak bu kuruluşların gelişmelerine ve bölgesel kalkınmaya katkıda bulunmak,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d) Siirt Üniversitesi mezunları ve öğrencileri ile buluşmalar organize ederek mezunlarla iletişimi sağlamak,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e) Öğrencilerin istihdam edilebilirliklerini araştırmaya yönelik mesleki eğitim imkânı sağlamak,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f) Öğrencileri kariyer hedeflerini belirlemede etkili olabilecek profesyonellerle buluşturmak.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Merkezin faaliyet alanları</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6 –</w:t>
                  </w:r>
                  <w:r w:rsidRPr="003503CD">
                    <w:rPr>
                      <w:rFonts w:ascii="Times New Roman" w:eastAsia="Times New Roman" w:hAnsi="Times New Roman" w:cs="Times New Roman"/>
                      <w:sz w:val="18"/>
                      <w:szCs w:val="18"/>
                      <w:lang w:eastAsia="tr-TR"/>
                    </w:rPr>
                    <w:t> (1) Merkezin faaliyet alanları şunlardır: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a) Kamu ve özel sektör kuruluşlarının ihtiyaç duyduğu nitelikli insan kaynakları ihtiyacının Üniversitede öğrenim gören veya görmüş öğrenciler tarafından karşılanmasını sağlamak amacıyla etkinlikler düzenlemek,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b) Faaliyetleri ile ilgili konularda bültenler yayınlama, günlükler düzenleme ve benzeri etkinliklerle öğrencileri, mezunları, kurum ve kuruluşları bilgilendirmek,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c) Öğrenciler ve mezunlar ile değişik sektörlerden çeşitli kuruluşları bir araya getiren tanıtım toplantıları düzenlemek, öğrencilerin çeşitli alanlarda iş tanımları, iş hayatı, mesleklerdeki kariyer imkânları ile ilgili bilgi edinmelerini sağlamak; eleman talebinde bulunan şirketlerle mezunlar arasında iletişim sağlamak,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ç) Gerek seminerler, gerekse bireysel görüşmelerle öğrencilere iş arama teknikleri konusunda bilgi vermek, etkin özgeçmiş yazma ve başarılı bir mülakat geçirebilme konularında yardımcı olmak,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d) Üniversitenin yüksek lisans ve doktora öğrenimi dâhil tüm birimlerinden mezun olan öğrenciler için iş imkânları üzerinde çalışmak,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 xml:space="preserve">e) Üniversite mezunlarının Üniversite sonrası yaşamlarında da birbirleriyle işbirliği, dayanışma ve ilişki </w:t>
                  </w:r>
                  <w:r w:rsidRPr="003503CD">
                    <w:rPr>
                      <w:rFonts w:ascii="Times New Roman" w:eastAsia="Times New Roman" w:hAnsi="Times New Roman" w:cs="Times New Roman"/>
                      <w:sz w:val="18"/>
                      <w:szCs w:val="18"/>
                      <w:lang w:eastAsia="tr-TR"/>
                    </w:rPr>
                    <w:lastRenderedPageBreak/>
                    <w:t>içerisinde bulunmaları için çeşitli faaliyetler düzenleyerek katkıda bulunmak,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f) İnsan kaynakları veri tabanı oluşturmak,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g) Kişisel gelişim semineri vermek ve işletme tanıtım amaçlı geziler organize etmek.</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ÜÇÜNCÜ BÖLÜM</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Merkezin Yönetim Organları ve Görevleri</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Merkezin yönetim organları</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7 –</w:t>
                  </w:r>
                  <w:r w:rsidRPr="003503CD">
                    <w:rPr>
                      <w:rFonts w:ascii="Times New Roman" w:eastAsia="Times New Roman" w:hAnsi="Times New Roman" w:cs="Times New Roman"/>
                      <w:sz w:val="18"/>
                      <w:szCs w:val="18"/>
                      <w:lang w:eastAsia="tr-TR"/>
                    </w:rPr>
                    <w:t> (1) Merkezin yönetim organları şunlardır: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a) Müdür.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b) Yönetim Kurulu.</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c) Danışma Kurulu.</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Müdür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8 –</w:t>
                  </w:r>
                  <w:r w:rsidRPr="003503CD">
                    <w:rPr>
                      <w:rFonts w:ascii="Times New Roman" w:eastAsia="Times New Roman" w:hAnsi="Times New Roman" w:cs="Times New Roman"/>
                      <w:sz w:val="18"/>
                      <w:szCs w:val="18"/>
                      <w:lang w:eastAsia="tr-TR"/>
                    </w:rPr>
                    <w:t> (1) Müdür, Üniversitenin aylıklı ve devamlı statüdeki öğretim üyeleri arasından Rektör tarafından üç yıl için görevlendirilir. Süresi dolan Müdür aynı usulle tekrar görevlendirilebilir. Müdürün altı aydan fazla görevi başında bulunmaması halinde, görevi kendiliğinden sona erer. Müdür Yönetim Kurulu ve Danışma Kurulunun başkanıdır.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(2) Müdürün önerisi ile Üniversite öğretim elemanları arasından iki kişi Rektör tarafından müdür yardımcısı olarak görevlendirilir. Müdür yardımcısı, Müdürün vereceği görevleri yerine getirir ve yokluğunda ona vekâlet eder. Müdür yardımcısının altı aydan fazla görevi başında bulunmaması halinde, görevi kendiliğinden sona erer.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(3) Müdür ve vekâlet görevini yerine getiren yardımcıları kendileri ile ilgili konularda Yönetim Kurulunda oy kullanamaz. Ancak, oy hakkı olmadan Yönetim Kurulu toplantılarına katılabilir.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Müdürün görevleri</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9 –</w:t>
                  </w:r>
                  <w:r w:rsidRPr="003503CD">
                    <w:rPr>
                      <w:rFonts w:ascii="Times New Roman" w:eastAsia="Times New Roman" w:hAnsi="Times New Roman" w:cs="Times New Roman"/>
                      <w:sz w:val="18"/>
                      <w:szCs w:val="18"/>
                      <w:lang w:eastAsia="tr-TR"/>
                    </w:rPr>
                    <w:t> (1) Müdür aşağıda belirtilen görevleri yapar: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a) Merkezi temsil etmek,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b) Yönetim Kurulunun kararlarını bu Yönetmelik çerçevesinde uygulamak,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c) Merkez bünyesinde oluşturulan çalışma gruplarının faaliyetlerini düzenlemek, yürütmek ve denetlemek,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ç) Yurt içinde ve yurt dışında ilgili diğer kariyer merkezleri ile kamu ve özel sektör kuruluşlarının insan kaynakları birimleri ile işbirliği yapmak,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d) Merkezin faaliyetleri ile ilgili olarak her yılın ilk üç ayı içinde Yönetim Kuruluna rapor sunmak.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Yönetim Kurulu</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10 –</w:t>
                  </w:r>
                  <w:r w:rsidRPr="003503CD">
                    <w:rPr>
                      <w:rFonts w:ascii="Times New Roman" w:eastAsia="Times New Roman" w:hAnsi="Times New Roman" w:cs="Times New Roman"/>
                      <w:sz w:val="18"/>
                      <w:szCs w:val="18"/>
                      <w:lang w:eastAsia="tr-TR"/>
                    </w:rPr>
                    <w:t> (1) Yönetim Kurulu, Müdür, müdür yardımcıları ve Müdürün önerisi üzerine Rektör tarafından Üniversite öğretim elemanları arasından görevlendirilen üç öğretim elemanı olmak üzere toplam altı üyeden oluşur. Yönetim Kurulu üyelerinin görev süresi üç yıldır.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(2) Süresi biten üyeler yeniden görevlendirilebilir. Yönetim Kurulu yılda en az iki defa salt çoğunlukla Müdürün çağrısı üzerine toplanır ve katılanların oy çokluğu ile karar alır. Oyların eşitliği durumunda başkanın kullandığı oy yönünde çoğunluk sağlanmış sayılır.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(3) Ayrılma nedeni ile boş kalan üyelik için kalan süreyi tamamlamak üzere yeni bir üye görevlendirilir. Süresi bitmeden ayrılan üyeler veya üç aydan fazla yurt dışında görevlendirilen üyelerin yerine yenileri görevlendirilir.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Yönetim Kurulunun görevleri</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11 –</w:t>
                  </w:r>
                  <w:r w:rsidRPr="003503CD">
                    <w:rPr>
                      <w:rFonts w:ascii="Times New Roman" w:eastAsia="Times New Roman" w:hAnsi="Times New Roman" w:cs="Times New Roman"/>
                      <w:sz w:val="18"/>
                      <w:szCs w:val="18"/>
                      <w:lang w:eastAsia="tr-TR"/>
                    </w:rPr>
                    <w:t> (1) Yönetim Kurulunun görevleri şunlardır: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a) Akademik takvim yılının başında çalışma gruplarından gelen önerileri ve raporları değerlendirmek, ilgili konularda bir yıllık yazılı çalışma programı hazırlamak ve gerekli kararları almak,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b) Her faaliyet dönemi sonunda Müdür tarafından hazırlanan faaliyet raporunu görüşüp kabul ettikten sonra sonucu Rektörlüğe sunmak,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c) Kuruluş amaçları doğrultusunda Merkezin yönetimi ve çalışmaları ile ilgili kararlar almak,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ç) Merkez bünyesinde kurulacak kariyer temsilcileri ve bu burada görevlendirileceklerle ilgili Müdürün önerilerini inceleyip karara bağlamak,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d) Merkezin idari ve teknik kadro ihtiyaçlarını tespit etmek ve bu kadrolara yapılacak görevlendirmeler ile ilgili Müdürlük önerilerini inceleyip karara bağlamak,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e) Öğrenci ve mezunların kariyerlerini planlamalarında, onlara iş imkânlarının araştırılmasında ve iş yaşamıyla ilgili iletişimin sağlanmasında kararlar almak,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f) Müdürün getireceği diğer konuları görüşüp karara bağlamak.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Danışma Kurulu</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12 –</w:t>
                  </w:r>
                  <w:r w:rsidRPr="003503CD">
                    <w:rPr>
                      <w:rFonts w:ascii="Times New Roman" w:eastAsia="Times New Roman" w:hAnsi="Times New Roman" w:cs="Times New Roman"/>
                      <w:sz w:val="18"/>
                      <w:szCs w:val="18"/>
                      <w:lang w:eastAsia="tr-TR"/>
                    </w:rPr>
                    <w:t> (1) Danışma Kurulu, Üniversite öğretim elemanları, mezunları ve Merkezin faaliyetleri ile ilgili kuruluş temsilcileri arasından Yönetim Kurulunca önerilen ve üç yıl için Rektör tarafından görevlendirilen toplam yedi üyeden oluşur.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Danışma Kurulunun görevleri</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13 – </w:t>
                  </w:r>
                  <w:r w:rsidRPr="003503CD">
                    <w:rPr>
                      <w:rFonts w:ascii="Times New Roman" w:eastAsia="Times New Roman" w:hAnsi="Times New Roman" w:cs="Times New Roman"/>
                      <w:sz w:val="18"/>
                      <w:szCs w:val="18"/>
                      <w:lang w:eastAsia="tr-TR"/>
                    </w:rPr>
                    <w:t>(1) Danışma Kurulu, Müdürün çağrısı üzerine yılda en az iki kere toplanır. Danışma Kurulu, Merkez faaliyetleri ile ilgili değerlendirmeler yaparak, önerilerde bulunur.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lastRenderedPageBreak/>
                    <w:t>Kariyer temsilcileri</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14 – </w:t>
                  </w:r>
                  <w:r w:rsidRPr="003503CD">
                    <w:rPr>
                      <w:rFonts w:ascii="Times New Roman" w:eastAsia="Times New Roman" w:hAnsi="Times New Roman" w:cs="Times New Roman"/>
                      <w:sz w:val="18"/>
                      <w:szCs w:val="18"/>
                      <w:lang w:eastAsia="tr-TR"/>
                    </w:rPr>
                    <w:t>(1) Merkezin işlevselliğini artırmak, öğrenci ve mezunlarla doğrudan iletişim kurabilmek amacı ile Üniversitenin tüm birimlerinden birer kişinin katılımıyla oluşur.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sz w:val="18"/>
                      <w:szCs w:val="18"/>
                      <w:lang w:eastAsia="tr-TR"/>
                    </w:rPr>
                    <w:t>(2) Kariyer temsilcileri, görev yaptıkları birimlerde öğrencilerin kariyer gelişimleri konusunda etkin destek hizmeti verir, bilgilendirici seminer, panel ve konferanslar düzenlenmesi konusunda çalışma yapar, öğrencilerin staj/iş taleplerini Merkezin veri tabanına gönderilmek üzere kayda alır.</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DÖRDÜNCÜ BÖLÜM</w:t>
                  </w:r>
                </w:p>
                <w:p w:rsidR="003503CD" w:rsidRPr="003503CD" w:rsidRDefault="003503CD" w:rsidP="003503CD">
                  <w:pPr>
                    <w:spacing w:after="0" w:line="240" w:lineRule="atLeast"/>
                    <w:jc w:val="center"/>
                    <w:rPr>
                      <w:rFonts w:ascii="Times New Roman" w:eastAsia="Times New Roman" w:hAnsi="Times New Roman" w:cs="Times New Roman"/>
                      <w:b/>
                      <w:bCs/>
                      <w:sz w:val="19"/>
                      <w:szCs w:val="19"/>
                      <w:lang w:eastAsia="tr-TR"/>
                    </w:rPr>
                  </w:pPr>
                  <w:r w:rsidRPr="003503CD">
                    <w:rPr>
                      <w:rFonts w:ascii="Times New Roman" w:eastAsia="Times New Roman" w:hAnsi="Times New Roman" w:cs="Times New Roman"/>
                      <w:b/>
                      <w:bCs/>
                      <w:sz w:val="18"/>
                      <w:szCs w:val="18"/>
                      <w:lang w:eastAsia="tr-TR"/>
                    </w:rPr>
                    <w:t>Çeşitli ve Son Hükümler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Harcama yetkilisi</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15 –</w:t>
                  </w:r>
                  <w:r w:rsidRPr="003503CD">
                    <w:rPr>
                      <w:rFonts w:ascii="Times New Roman" w:eastAsia="Times New Roman" w:hAnsi="Times New Roman" w:cs="Times New Roman"/>
                      <w:sz w:val="18"/>
                      <w:szCs w:val="18"/>
                      <w:lang w:eastAsia="tr-TR"/>
                    </w:rPr>
                    <w:t> (1) Merkezin harcama yetkilisi Rektördür. Rektör bu yetkisini Müdüre devredebilir.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Döner sermaye</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16 –</w:t>
                  </w:r>
                  <w:r w:rsidRPr="003503CD">
                    <w:rPr>
                      <w:rFonts w:ascii="Times New Roman" w:eastAsia="Times New Roman" w:hAnsi="Times New Roman" w:cs="Times New Roman"/>
                      <w:sz w:val="18"/>
                      <w:szCs w:val="18"/>
                      <w:lang w:eastAsia="tr-TR"/>
                    </w:rPr>
                    <w:t> (1) Merkezin döner sermaye kapsamındaki hizmetleri, 14/10/2008 tarihli ve 27024 sayılı Resmî Gazete’de yayımlanan Siirt Üniversitesi Döner Sermaye İşletmesi Yönetmeliği hükümlerine göre yürütülür.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Hüküm bulunmayan haller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17 –</w:t>
                  </w:r>
                  <w:r w:rsidRPr="003503CD">
                    <w:rPr>
                      <w:rFonts w:ascii="Times New Roman" w:eastAsia="Times New Roman" w:hAnsi="Times New Roman" w:cs="Times New Roman"/>
                      <w:sz w:val="18"/>
                      <w:szCs w:val="18"/>
                      <w:lang w:eastAsia="tr-TR"/>
                    </w:rPr>
                    <w:t> (1) Bu Yönetmelikte hüküm bulunmayan hallerde ilgili mevzuat hükümleri ve Senato kararları uygulanır.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Yürürlük</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18 –</w:t>
                  </w:r>
                  <w:r w:rsidRPr="003503CD">
                    <w:rPr>
                      <w:rFonts w:ascii="Times New Roman" w:eastAsia="Times New Roman" w:hAnsi="Times New Roman" w:cs="Times New Roman"/>
                      <w:sz w:val="18"/>
                      <w:szCs w:val="18"/>
                      <w:lang w:eastAsia="tr-TR"/>
                    </w:rPr>
                    <w:t> (1) Bu Yönetmelik yayımı tarihinde yürürlüğe girer.</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Yürütme</w:t>
                  </w:r>
                </w:p>
                <w:p w:rsidR="003503CD" w:rsidRPr="003503CD" w:rsidRDefault="003503CD" w:rsidP="003503CD">
                  <w:pPr>
                    <w:spacing w:after="0" w:line="240" w:lineRule="atLeast"/>
                    <w:ind w:firstLine="566"/>
                    <w:jc w:val="both"/>
                    <w:rPr>
                      <w:rFonts w:ascii="Times New Roman" w:eastAsia="Times New Roman" w:hAnsi="Times New Roman" w:cs="Times New Roman"/>
                      <w:sz w:val="19"/>
                      <w:szCs w:val="19"/>
                      <w:lang w:eastAsia="tr-TR"/>
                    </w:rPr>
                  </w:pPr>
                  <w:r w:rsidRPr="003503CD">
                    <w:rPr>
                      <w:rFonts w:ascii="Times New Roman" w:eastAsia="Times New Roman" w:hAnsi="Times New Roman" w:cs="Times New Roman"/>
                      <w:b/>
                      <w:bCs/>
                      <w:sz w:val="18"/>
                      <w:szCs w:val="18"/>
                      <w:lang w:eastAsia="tr-TR"/>
                    </w:rPr>
                    <w:t>MADDE 19 –</w:t>
                  </w:r>
                  <w:r w:rsidRPr="003503CD">
                    <w:rPr>
                      <w:rFonts w:ascii="Times New Roman" w:eastAsia="Times New Roman" w:hAnsi="Times New Roman" w:cs="Times New Roman"/>
                      <w:sz w:val="18"/>
                      <w:szCs w:val="18"/>
                      <w:lang w:eastAsia="tr-TR"/>
                    </w:rPr>
                    <w:t> (1) Bu Yönetmelik hükümlerini Siirt Üniversitesi Rektörü yürütür.</w:t>
                  </w:r>
                </w:p>
                <w:p w:rsidR="003503CD" w:rsidRPr="003503CD" w:rsidRDefault="003503CD" w:rsidP="003503C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503CD">
                    <w:rPr>
                      <w:rFonts w:ascii="Arial" w:eastAsia="Times New Roman" w:hAnsi="Arial" w:cs="Arial"/>
                      <w:b/>
                      <w:bCs/>
                      <w:color w:val="000080"/>
                      <w:sz w:val="18"/>
                      <w:szCs w:val="18"/>
                      <w:lang w:eastAsia="tr-TR"/>
                    </w:rPr>
                    <w:t> </w:t>
                  </w:r>
                </w:p>
              </w:tc>
            </w:tr>
          </w:tbl>
          <w:p w:rsidR="003503CD" w:rsidRPr="003503CD" w:rsidRDefault="003503CD" w:rsidP="003503CD">
            <w:pPr>
              <w:spacing w:after="0" w:line="240" w:lineRule="auto"/>
              <w:rPr>
                <w:rFonts w:ascii="Times New Roman" w:eastAsia="Times New Roman" w:hAnsi="Times New Roman" w:cs="Times New Roman"/>
                <w:sz w:val="24"/>
                <w:szCs w:val="24"/>
                <w:lang w:eastAsia="tr-TR"/>
              </w:rPr>
            </w:pPr>
          </w:p>
        </w:tc>
      </w:tr>
    </w:tbl>
    <w:p w:rsidR="003503CD" w:rsidRPr="003503CD" w:rsidRDefault="003503CD" w:rsidP="003503CD">
      <w:pPr>
        <w:spacing w:after="0" w:line="240" w:lineRule="auto"/>
        <w:jc w:val="center"/>
        <w:rPr>
          <w:rFonts w:ascii="Times New Roman" w:eastAsia="Times New Roman" w:hAnsi="Times New Roman" w:cs="Times New Roman"/>
          <w:color w:val="000000"/>
          <w:sz w:val="27"/>
          <w:szCs w:val="27"/>
          <w:lang w:eastAsia="tr-TR"/>
        </w:rPr>
      </w:pPr>
      <w:r w:rsidRPr="003503CD">
        <w:rPr>
          <w:rFonts w:ascii="Times New Roman" w:eastAsia="Times New Roman" w:hAnsi="Times New Roman" w:cs="Times New Roman"/>
          <w:color w:val="000000"/>
          <w:sz w:val="27"/>
          <w:szCs w:val="27"/>
          <w:lang w:eastAsia="tr-TR"/>
        </w:rPr>
        <w:lastRenderedPageBreak/>
        <w:t> </w:t>
      </w:r>
    </w:p>
    <w:p w:rsidR="001C631F" w:rsidRDefault="001C631F">
      <w:bookmarkStart w:id="0" w:name="_GoBack"/>
      <w:bookmarkEnd w:id="0"/>
    </w:p>
    <w:sectPr w:rsidR="001C6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EF"/>
    <w:rsid w:val="001C631F"/>
    <w:rsid w:val="003503CD"/>
    <w:rsid w:val="00F03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0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50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50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503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03CD"/>
  </w:style>
  <w:style w:type="character" w:customStyle="1" w:styleId="grame">
    <w:name w:val="grame"/>
    <w:basedOn w:val="VarsaylanParagrafYazTipi"/>
    <w:rsid w:val="003503CD"/>
  </w:style>
  <w:style w:type="character" w:customStyle="1" w:styleId="spelle">
    <w:name w:val="spelle"/>
    <w:basedOn w:val="VarsaylanParagrafYazTipi"/>
    <w:rsid w:val="00350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0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50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503C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503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503CD"/>
  </w:style>
  <w:style w:type="character" w:customStyle="1" w:styleId="grame">
    <w:name w:val="grame"/>
    <w:basedOn w:val="VarsaylanParagrafYazTipi"/>
    <w:rsid w:val="003503CD"/>
  </w:style>
  <w:style w:type="character" w:customStyle="1" w:styleId="spelle">
    <w:name w:val="spelle"/>
    <w:basedOn w:val="VarsaylanParagrafYazTipi"/>
    <w:rsid w:val="0035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0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7331</Characters>
  <Application>Microsoft Office Word</Application>
  <DocSecurity>0</DocSecurity>
  <Lines>61</Lines>
  <Paragraphs>17</Paragraphs>
  <ScaleCrop>false</ScaleCrop>
  <Company>Progressive</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arın</dc:creator>
  <cp:keywords/>
  <dc:description/>
  <cp:lastModifiedBy>arın</cp:lastModifiedBy>
  <cp:revision>2</cp:revision>
  <dcterms:created xsi:type="dcterms:W3CDTF">2016-05-12T06:57:00Z</dcterms:created>
  <dcterms:modified xsi:type="dcterms:W3CDTF">2016-05-12T06:57:00Z</dcterms:modified>
</cp:coreProperties>
</file>